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51"/>
          <w:szCs w:val="51"/>
        </w:rPr>
      </w:pPr>
      <w:r w:rsidRPr="00244BFC">
        <w:rPr>
          <w:rFonts w:ascii="Arial" w:hAnsi="Arial" w:cs="Arial"/>
          <w:b/>
          <w:color w:val="C00000"/>
          <w:sz w:val="51"/>
          <w:szCs w:val="51"/>
        </w:rPr>
        <w:t>Treatment of Capital Gains arising on sale of Residential Property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51"/>
          <w:szCs w:val="51"/>
        </w:rPr>
      </w:pP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For all those persons who are buying residential properties and selling such residential properties at a later date a question which generally crops up in the minds is with reference to tax treatment on sale of property at a later date.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It is also a well known fact that a property is purchased on a particular date when part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payment of the property is made, and then allotment is made to the buyer. Thereafter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installments are made in due course and finally possession of the property is granted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to the investor at a later date.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 xml:space="preserve">The issue that pertains is whether the period of holding </w:t>
      </w:r>
      <w:proofErr w:type="gramStart"/>
      <w:r w:rsidRPr="00244BFC">
        <w:rPr>
          <w:rFonts w:cstheme="minorHAnsi"/>
          <w:color w:val="000000"/>
          <w:sz w:val="28"/>
          <w:szCs w:val="28"/>
        </w:rPr>
        <w:t>be</w:t>
      </w:r>
      <w:proofErr w:type="gramEnd"/>
      <w:r w:rsidRPr="00244BFC">
        <w:rPr>
          <w:rFonts w:cstheme="minorHAnsi"/>
          <w:color w:val="000000"/>
          <w:sz w:val="28"/>
          <w:szCs w:val="28"/>
        </w:rPr>
        <w:t xml:space="preserve"> reckoned from the date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allotment or from the date of offer of possession or from the date of registration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property in the buyer’s name, thereby making the property Long term or short term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capital asset.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For better understanding, let’s take an example.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Mr. X sold a residential flat in March'14 which was acquired by him under the allotment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&amp; construction scheme of a builder ABC Infrastructure Ltd. Mr. X paid the first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installment in Mar’2006 and consequently the said residential flat was allotted to him in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December’06 via letter of allotment dated: 10.12.2006.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The incidence of events is as follows: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1. Date of allotment: Dec'06.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2. Payment of first installment: FY 2005</w:t>
      </w:r>
      <w:r w:rsidR="008E115E">
        <w:rPr>
          <w:rFonts w:cstheme="minorHAnsi"/>
          <w:color w:val="000000"/>
          <w:sz w:val="28"/>
          <w:szCs w:val="28"/>
        </w:rPr>
        <w:t>-</w:t>
      </w:r>
      <w:r w:rsidRPr="00244BFC">
        <w:rPr>
          <w:rFonts w:cstheme="minorHAnsi"/>
          <w:color w:val="000000"/>
          <w:sz w:val="28"/>
          <w:szCs w:val="28"/>
        </w:rPr>
        <w:t>06.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3. Payments of remaining amounts: Over the period.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4. Offer of possession: May'13.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5. Registry: June'13.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6. Transfer of Residential Flat: Mar'14.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 xml:space="preserve">Relying on the decision of the Punjab and Haryana HC in the case of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Vinod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Kumar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Jain v CIT and Others (2012) 344 ITR 501 with facts similar to the above example, it 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concluded that the period of holding of the said residential flat shall be reckoned from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the date of issuance of allotment letter and not from the date of offer of possession.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 xml:space="preserve">In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Vinod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Kumar Jain v CIT and Others (2012) 344 ITR 501,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assessee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relied on: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 xml:space="preserve">Another judgment of the High Court in the case of CIT v.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Ved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Parkash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and Sons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 xml:space="preserve">(HUF) (1994) 207 ITR 148; </w:t>
      </w:r>
      <w:proofErr w:type="gramStart"/>
      <w:r w:rsidRPr="00244BFC">
        <w:rPr>
          <w:rFonts w:cstheme="minorHAnsi"/>
          <w:color w:val="000000"/>
          <w:sz w:val="28"/>
          <w:szCs w:val="28"/>
        </w:rPr>
        <w:t>and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Circular No. 471, dated October 15, 1986 (1986) 162 ITR (St.) 41 &amp; Cir. No. 672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dtd</w:t>
      </w:r>
      <w:proofErr w:type="spellEnd"/>
      <w:r w:rsidRPr="00244BFC">
        <w:rPr>
          <w:rFonts w:cstheme="minorHAnsi"/>
          <w:color w:val="000000"/>
          <w:sz w:val="28"/>
          <w:szCs w:val="28"/>
        </w:rPr>
        <w:t>. 16.12.1993,</w:t>
      </w:r>
    </w:p>
    <w:p w:rsid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244BFC">
        <w:rPr>
          <w:rFonts w:cstheme="minorHAnsi"/>
          <w:color w:val="000000"/>
          <w:sz w:val="28"/>
          <w:szCs w:val="28"/>
        </w:rPr>
        <w:lastRenderedPageBreak/>
        <w:t>to</w:t>
      </w:r>
      <w:proofErr w:type="gramEnd"/>
      <w:r w:rsidRPr="00244BFC">
        <w:rPr>
          <w:rFonts w:cstheme="minorHAnsi"/>
          <w:color w:val="000000"/>
          <w:sz w:val="28"/>
          <w:szCs w:val="28"/>
        </w:rPr>
        <w:t xml:space="preserve"> contend that the </w:t>
      </w:r>
      <w:proofErr w:type="spellStart"/>
      <w:r w:rsidRPr="00244BFC">
        <w:rPr>
          <w:rFonts w:cstheme="minorHAnsi"/>
          <w:i/>
          <w:iCs/>
          <w:color w:val="000000"/>
          <w:sz w:val="28"/>
          <w:szCs w:val="28"/>
          <w:lang w:bidi="he-IL"/>
        </w:rPr>
        <w:t>allotee</w:t>
      </w:r>
      <w:proofErr w:type="spellEnd"/>
      <w:r w:rsidRPr="00244BFC">
        <w:rPr>
          <w:rFonts w:cstheme="minorHAnsi"/>
          <w:i/>
          <w:iCs/>
          <w:color w:val="000000"/>
          <w:sz w:val="28"/>
          <w:szCs w:val="28"/>
          <w:lang w:bidi="he-IL"/>
        </w:rPr>
        <w:t xml:space="preserve"> gets title to the property with the issuance of allotment letter</w:t>
      </w:r>
      <w:r>
        <w:rPr>
          <w:rFonts w:cstheme="minorHAnsi"/>
          <w:i/>
          <w:iCs/>
          <w:color w:val="000000"/>
          <w:sz w:val="28"/>
          <w:szCs w:val="28"/>
          <w:lang w:bidi="he-IL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and payment of installments is only a follow up action and taking of the delivery of</w:t>
      </w:r>
      <w:r>
        <w:rPr>
          <w:rFonts w:cstheme="minorHAnsi"/>
          <w:i/>
          <w:iCs/>
          <w:color w:val="000000"/>
          <w:sz w:val="28"/>
          <w:szCs w:val="28"/>
          <w:lang w:bidi="he-IL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possession is only a formality and no right as such accrues.</w:t>
      </w:r>
    </w:p>
    <w:p w:rsidR="000B4A34" w:rsidRPr="00244BFC" w:rsidRDefault="000B4A34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  <w:lang w:bidi="he-IL"/>
        </w:rPr>
      </w:pPr>
    </w:p>
    <w:p w:rsid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Circular: No. 471 [F. No. 207/27/</w:t>
      </w:r>
      <w:proofErr w:type="gramStart"/>
      <w:r w:rsidRPr="00244BFC">
        <w:rPr>
          <w:rFonts w:cstheme="minorHAnsi"/>
          <w:color w:val="000000"/>
          <w:sz w:val="28"/>
          <w:szCs w:val="28"/>
        </w:rPr>
        <w:t>85IT(</w:t>
      </w:r>
      <w:proofErr w:type="gramEnd"/>
      <w:r w:rsidRPr="00244BFC">
        <w:rPr>
          <w:rFonts w:cstheme="minorHAnsi"/>
          <w:color w:val="000000"/>
          <w:sz w:val="28"/>
          <w:szCs w:val="28"/>
        </w:rPr>
        <w:t>AII)], dated 15101986.</w:t>
      </w:r>
    </w:p>
    <w:p w:rsidR="000B4A34" w:rsidRPr="00244BFC" w:rsidRDefault="000B4A34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The Board had occasion to examine as to whether the acquisition of a flat by an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244BFC">
        <w:rPr>
          <w:rFonts w:cstheme="minorHAnsi"/>
          <w:color w:val="000000"/>
          <w:sz w:val="28"/>
          <w:szCs w:val="28"/>
        </w:rPr>
        <w:t>allotee</w:t>
      </w:r>
      <w:proofErr w:type="spellEnd"/>
      <w:proofErr w:type="gramEnd"/>
      <w:r w:rsidRPr="00244BFC">
        <w:rPr>
          <w:rFonts w:cstheme="minorHAnsi"/>
          <w:color w:val="000000"/>
          <w:sz w:val="28"/>
          <w:szCs w:val="28"/>
        </w:rPr>
        <w:t xml:space="preserve"> under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SelfFinancing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Scheme (SFS) of the D.D.A. amounts to purchase or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 xml:space="preserve">is construction by the D.D.A. on behalf of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allotee</w:t>
      </w:r>
      <w:proofErr w:type="spellEnd"/>
      <w:r w:rsidRPr="00244BFC">
        <w:rPr>
          <w:rFonts w:cstheme="minorHAnsi"/>
          <w:color w:val="000000"/>
          <w:sz w:val="28"/>
          <w:szCs w:val="28"/>
        </w:rPr>
        <w:t>. Under the SFS of the D.D.A.,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allotment letter is issued on payment of the first installment of the cost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 xml:space="preserve">construction. The allotment is final unless it is cancelled or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allotee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withdraws from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the scheme. The allotment is cancelled only under exceptional circumstances. The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allotee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gets title to the property on the issuance of the allotment letter and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payment of installments is only a follow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up action and taking the delivery of possession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is only a formality. If there is a failure on the part of the D.D.A. to deliver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 xml:space="preserve">possession of the flat after completing the construction, the remedy for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allotee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is 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file a suit for recovery of possession.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The Board have been advised that under the above circumstances, the inference that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 xml:space="preserve">can be drawn is that the, D.D.A. takes up the construction work on behalf of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allotee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and that the transaction involved is not a sale. Under the scheme the tentative cost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construction is already determined and the D.D.A. facilitates the payment of the cost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 xml:space="preserve">construction in installments subject to the condition that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allotee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has to bear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increase, if any, in the cost of construction. Therefore, for the purpose of capital gains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tax the cost of the new asset is the tentative cost of construction and the fact that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amount was allowed to be paid in installments does not affect the legal position stated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above. In view of these facts, it has been decided that cases of allotment of flats under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the Self</w:t>
      </w:r>
      <w:r w:rsidR="000B4A34"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Financing Scheme of the D.D.A. shall be treated as cases of construction for</w:t>
      </w:r>
    </w:p>
    <w:p w:rsid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244BFC">
        <w:rPr>
          <w:rFonts w:cstheme="minorHAnsi"/>
          <w:color w:val="000000"/>
          <w:sz w:val="28"/>
          <w:szCs w:val="28"/>
        </w:rPr>
        <w:t>the</w:t>
      </w:r>
      <w:proofErr w:type="gramEnd"/>
      <w:r w:rsidRPr="00244BFC">
        <w:rPr>
          <w:rFonts w:cstheme="minorHAnsi"/>
          <w:color w:val="000000"/>
          <w:sz w:val="28"/>
          <w:szCs w:val="28"/>
        </w:rPr>
        <w:t xml:space="preserve"> purpose of capital gains.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 xml:space="preserve">Circular: No. </w:t>
      </w:r>
      <w:proofErr w:type="gramStart"/>
      <w:r w:rsidRPr="00244BFC">
        <w:rPr>
          <w:rFonts w:cstheme="minorHAnsi"/>
          <w:color w:val="000000"/>
          <w:sz w:val="28"/>
          <w:szCs w:val="28"/>
        </w:rPr>
        <w:t>672,</w:t>
      </w:r>
      <w:proofErr w:type="gramEnd"/>
      <w:r w:rsidRPr="00244BFC">
        <w:rPr>
          <w:rFonts w:cstheme="minorHAnsi"/>
          <w:color w:val="000000"/>
          <w:sz w:val="28"/>
          <w:szCs w:val="28"/>
        </w:rPr>
        <w:t xml:space="preserve"> dated 16121993.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Attention is invited to Board’s Circular No. 471, dated 15</w:t>
      </w:r>
      <w:r>
        <w:rPr>
          <w:rFonts w:cstheme="minorHAnsi"/>
          <w:color w:val="000000"/>
          <w:sz w:val="28"/>
          <w:szCs w:val="28"/>
        </w:rPr>
        <w:t>.</w:t>
      </w:r>
      <w:r w:rsidRPr="00244BFC">
        <w:rPr>
          <w:rFonts w:cstheme="minorHAnsi"/>
          <w:color w:val="000000"/>
          <w:sz w:val="28"/>
          <w:szCs w:val="28"/>
        </w:rPr>
        <w:t>10</w:t>
      </w:r>
      <w:r>
        <w:rPr>
          <w:rFonts w:cstheme="minorHAnsi"/>
          <w:color w:val="000000"/>
          <w:sz w:val="28"/>
          <w:szCs w:val="28"/>
        </w:rPr>
        <w:t>.</w:t>
      </w:r>
      <w:r w:rsidRPr="00244BFC">
        <w:rPr>
          <w:rFonts w:cstheme="minorHAnsi"/>
          <w:color w:val="000000"/>
          <w:sz w:val="28"/>
          <w:szCs w:val="28"/>
        </w:rPr>
        <w:t>1986.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The Board has considered the matter and has decided that if the terms of the schemes of allotment and construction of flats/houses by the cooperative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244BFC">
        <w:rPr>
          <w:rFonts w:cstheme="minorHAnsi"/>
          <w:color w:val="000000"/>
          <w:sz w:val="28"/>
          <w:szCs w:val="28"/>
        </w:rPr>
        <w:t>societies</w:t>
      </w:r>
      <w:proofErr w:type="gramEnd"/>
      <w:r w:rsidRPr="00244BFC">
        <w:rPr>
          <w:rFonts w:cstheme="minorHAnsi"/>
          <w:color w:val="000000"/>
          <w:sz w:val="28"/>
          <w:szCs w:val="28"/>
        </w:rPr>
        <w:t xml:space="preserve"> or other institutions are similar to those mentioned in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para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2 of Board’s Circular No. 471, dated 15101986 (Sl. No. 428), such cases may also be treated as </w:t>
      </w:r>
      <w:r w:rsidRPr="00244BFC">
        <w:rPr>
          <w:rFonts w:cstheme="minorHAnsi"/>
          <w:color w:val="000000"/>
          <w:sz w:val="28"/>
          <w:szCs w:val="28"/>
        </w:rPr>
        <w:lastRenderedPageBreak/>
        <w:t xml:space="preserve">cases of construction for the purposes of sections 54 and 54F of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Incometax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Act.</w:t>
      </w:r>
    </w:p>
    <w:p w:rsid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Finally while deciding the appeal the Honorable judges laid special emphasis on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 xml:space="preserve">above mentioned circulars of the CBDT and came to the conclusion that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allotee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gets title to the property on issuance of an allotment letter and that the payment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installments is only a consequential action upon which the delivery of possession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flows. The HC concluded that the right in the property vested on the day on which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 xml:space="preserve">the specific number of the flat was allocated to the </w:t>
      </w:r>
      <w:proofErr w:type="spellStart"/>
      <w:r w:rsidRPr="00244BFC">
        <w:rPr>
          <w:rFonts w:cstheme="minorHAnsi"/>
          <w:color w:val="000000"/>
          <w:sz w:val="28"/>
          <w:szCs w:val="28"/>
        </w:rPr>
        <w:t>assessee</w:t>
      </w:r>
      <w:proofErr w:type="spellEnd"/>
      <w:r w:rsidRPr="00244BFC">
        <w:rPr>
          <w:rFonts w:cstheme="minorHAnsi"/>
          <w:color w:val="000000"/>
          <w:sz w:val="28"/>
          <w:szCs w:val="28"/>
        </w:rPr>
        <w:t xml:space="preserve"> &amp; accordingly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period of holding shall be reckoned from date of issuance of allotment letter.</w:t>
      </w:r>
    </w:p>
    <w:p w:rsidR="00244BFC" w:rsidRP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CONCLUSION:</w:t>
      </w:r>
    </w:p>
    <w:p w:rsidR="000B4A34" w:rsidRPr="00244BFC" w:rsidRDefault="000B4A34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44BFC" w:rsidRDefault="00244BFC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4BFC">
        <w:rPr>
          <w:rFonts w:cstheme="minorHAnsi"/>
          <w:color w:val="000000"/>
          <w:sz w:val="28"/>
          <w:szCs w:val="28"/>
        </w:rPr>
        <w:t>Applying the above rationale in our example, and taking into consideration the date of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allotment and not the delivery of the possession, the residential flat shall be considered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44BFC">
        <w:rPr>
          <w:rFonts w:cstheme="minorHAnsi"/>
          <w:color w:val="000000"/>
          <w:sz w:val="28"/>
          <w:szCs w:val="28"/>
        </w:rPr>
        <w:t>as long term capital asset and the resultant capital gains as LTCG.</w:t>
      </w:r>
    </w:p>
    <w:p w:rsidR="006A5EA6" w:rsidRDefault="006A5EA6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A5EA6" w:rsidRPr="00244BFC" w:rsidRDefault="006A5EA6" w:rsidP="00244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Source courtesy</w:t>
      </w:r>
      <w:proofErr w:type="gramStart"/>
      <w:r>
        <w:rPr>
          <w:rFonts w:cstheme="minorHAnsi"/>
          <w:color w:val="000000"/>
          <w:sz w:val="28"/>
          <w:szCs w:val="28"/>
        </w:rPr>
        <w:t>:caclubindia.com</w:t>
      </w:r>
      <w:proofErr w:type="gramEnd"/>
    </w:p>
    <w:sectPr w:rsidR="006A5EA6" w:rsidRPr="00244BFC" w:rsidSect="00B9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BFC"/>
    <w:rsid w:val="000B4A34"/>
    <w:rsid w:val="00244BFC"/>
    <w:rsid w:val="006A5EA6"/>
    <w:rsid w:val="008E115E"/>
    <w:rsid w:val="00B9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3</cp:revision>
  <dcterms:created xsi:type="dcterms:W3CDTF">2016-06-03T05:32:00Z</dcterms:created>
  <dcterms:modified xsi:type="dcterms:W3CDTF">2016-06-03T05:48:00Z</dcterms:modified>
</cp:coreProperties>
</file>